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Layout w:type="fixed"/>
        <w:tblLook w:val="01E0"/>
      </w:tblPr>
      <w:tblGrid>
        <w:gridCol w:w="9781"/>
      </w:tblGrid>
      <w:tr w:rsidR="00F50565" w:rsidRPr="00B161F1" w:rsidTr="00F50565">
        <w:tc>
          <w:tcPr>
            <w:tcW w:w="9781" w:type="dxa"/>
          </w:tcPr>
          <w:p w:rsidR="00F50565" w:rsidRPr="00F50565" w:rsidRDefault="00F50565" w:rsidP="00F50565">
            <w:pPr>
              <w:ind w:left="627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  <w:p w:rsidR="00F50565" w:rsidRPr="00B161F1" w:rsidRDefault="00F50565" w:rsidP="00F50565">
            <w:pPr>
              <w:ind w:left="6271"/>
              <w:jc w:val="center"/>
              <w:rPr>
                <w:sz w:val="22"/>
                <w:szCs w:val="22"/>
              </w:rPr>
            </w:pPr>
            <w:r w:rsidRPr="00B161F1">
              <w:rPr>
                <w:sz w:val="22"/>
                <w:szCs w:val="22"/>
              </w:rPr>
              <w:t>постановлени</w:t>
            </w:r>
            <w:r>
              <w:rPr>
                <w:sz w:val="22"/>
                <w:szCs w:val="22"/>
              </w:rPr>
              <w:t>ем</w:t>
            </w:r>
            <w:r w:rsidRPr="00B161F1">
              <w:rPr>
                <w:sz w:val="22"/>
                <w:szCs w:val="22"/>
              </w:rPr>
              <w:t xml:space="preserve"> администрации</w:t>
            </w:r>
          </w:p>
          <w:p w:rsidR="00F50565" w:rsidRPr="00B161F1" w:rsidRDefault="00F50565" w:rsidP="00F50565">
            <w:pPr>
              <w:ind w:left="6271"/>
              <w:jc w:val="center"/>
              <w:rPr>
                <w:sz w:val="22"/>
                <w:szCs w:val="22"/>
              </w:rPr>
            </w:pPr>
            <w:r w:rsidRPr="00B161F1">
              <w:rPr>
                <w:sz w:val="22"/>
                <w:szCs w:val="22"/>
              </w:rPr>
              <w:t>муниципального образования</w:t>
            </w:r>
          </w:p>
          <w:p w:rsidR="00F50565" w:rsidRPr="00B161F1" w:rsidRDefault="00F50565" w:rsidP="00F50565">
            <w:pPr>
              <w:ind w:left="6271"/>
              <w:jc w:val="center"/>
              <w:rPr>
                <w:sz w:val="22"/>
                <w:szCs w:val="22"/>
              </w:rPr>
            </w:pPr>
            <w:r w:rsidRPr="00B161F1">
              <w:rPr>
                <w:sz w:val="22"/>
                <w:szCs w:val="22"/>
              </w:rPr>
              <w:t>город Суздаль</w:t>
            </w:r>
          </w:p>
        </w:tc>
      </w:tr>
      <w:tr w:rsidR="00F50565" w:rsidRPr="00B161F1" w:rsidTr="00F50565">
        <w:trPr>
          <w:trHeight w:val="480"/>
        </w:trPr>
        <w:tc>
          <w:tcPr>
            <w:tcW w:w="9781" w:type="dxa"/>
            <w:vAlign w:val="center"/>
          </w:tcPr>
          <w:p w:rsidR="00F50565" w:rsidRPr="00B161F1" w:rsidRDefault="00F50565" w:rsidP="00F50565">
            <w:pPr>
              <w:ind w:left="6271"/>
              <w:jc w:val="center"/>
              <w:rPr>
                <w:sz w:val="22"/>
                <w:szCs w:val="22"/>
              </w:rPr>
            </w:pPr>
            <w:r w:rsidRPr="00B161F1">
              <w:rPr>
                <w:sz w:val="22"/>
                <w:szCs w:val="22"/>
              </w:rPr>
              <w:t xml:space="preserve">от </w:t>
            </w:r>
            <w:r w:rsidRPr="00B161F1">
              <w:rPr>
                <w:sz w:val="22"/>
                <w:szCs w:val="22"/>
                <w:u w:val="single"/>
              </w:rPr>
              <w:t xml:space="preserve">«21» мая </w:t>
            </w:r>
            <w:r w:rsidRPr="00B161F1">
              <w:rPr>
                <w:sz w:val="22"/>
                <w:szCs w:val="22"/>
              </w:rPr>
              <w:t xml:space="preserve">2020г №  </w:t>
            </w:r>
            <w:r w:rsidRPr="00B161F1">
              <w:rPr>
                <w:sz w:val="22"/>
                <w:szCs w:val="22"/>
                <w:u w:val="single"/>
              </w:rPr>
              <w:t>238</w:t>
            </w:r>
          </w:p>
        </w:tc>
      </w:tr>
    </w:tbl>
    <w:p w:rsidR="00F50565" w:rsidRDefault="00F50565" w:rsidP="00F50565">
      <w:pPr>
        <w:ind w:firstLine="709"/>
        <w:jc w:val="center"/>
        <w:rPr>
          <w:b/>
          <w:sz w:val="24"/>
          <w:szCs w:val="24"/>
        </w:rPr>
      </w:pPr>
    </w:p>
    <w:p w:rsidR="00F50565" w:rsidRPr="000A664D" w:rsidRDefault="00F50565" w:rsidP="00F50565">
      <w:pPr>
        <w:jc w:val="center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>Информационное сообщение</w:t>
      </w:r>
    </w:p>
    <w:p w:rsidR="00F50565" w:rsidRPr="000A664D" w:rsidRDefault="00F50565" w:rsidP="00F50565">
      <w:pPr>
        <w:jc w:val="center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>о проведен</w:t>
      </w:r>
      <w:proofErr w:type="gramStart"/>
      <w:r w:rsidRPr="000A664D">
        <w:rPr>
          <w:b/>
          <w:sz w:val="24"/>
          <w:szCs w:val="24"/>
        </w:rPr>
        <w:t xml:space="preserve">ии </w:t>
      </w:r>
      <w:r>
        <w:rPr>
          <w:b/>
          <w:sz w:val="24"/>
          <w:szCs w:val="24"/>
        </w:rPr>
        <w:t>ау</w:t>
      </w:r>
      <w:proofErr w:type="gramEnd"/>
      <w:r>
        <w:rPr>
          <w:b/>
          <w:sz w:val="24"/>
          <w:szCs w:val="24"/>
        </w:rPr>
        <w:t xml:space="preserve">кциона на право заключения договора аренды </w:t>
      </w:r>
      <w:r w:rsidRPr="000A664D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ого</w:t>
      </w:r>
      <w:r w:rsidRPr="000A664D">
        <w:rPr>
          <w:b/>
          <w:sz w:val="24"/>
          <w:szCs w:val="24"/>
        </w:rPr>
        <w:t xml:space="preserve"> участк</w:t>
      </w:r>
      <w:r>
        <w:rPr>
          <w:b/>
          <w:sz w:val="24"/>
          <w:szCs w:val="24"/>
        </w:rPr>
        <w:t>а, находящегося в государственной собственности и расположенного на территории муниципального образования городское поселение город Суздаль Владимирской области</w:t>
      </w:r>
      <w:r w:rsidRPr="000A664D">
        <w:rPr>
          <w:b/>
          <w:sz w:val="24"/>
          <w:szCs w:val="24"/>
        </w:rPr>
        <w:t xml:space="preserve"> 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Организатор торгов – </w:t>
      </w:r>
      <w:r w:rsidRPr="00D5428C">
        <w:rPr>
          <w:sz w:val="24"/>
          <w:szCs w:val="24"/>
        </w:rPr>
        <w:t>муниципальное казенное учреждение «Управление муниципальным имуществом и земельными ресурсами города Суздаля»</w:t>
      </w:r>
      <w:r w:rsidRPr="000A664D">
        <w:rPr>
          <w:sz w:val="24"/>
          <w:szCs w:val="24"/>
        </w:rPr>
        <w:t>.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Уполномоченный орган на распоряжение земельными участками на территории муниципального образования город Суздаль – администрация города Суздаля Владимирской области.</w:t>
      </w:r>
    </w:p>
    <w:p w:rsidR="00F50565" w:rsidRDefault="00F50565" w:rsidP="00F50565">
      <w:pPr>
        <w:ind w:firstLine="709"/>
        <w:jc w:val="both"/>
        <w:rPr>
          <w:b/>
          <w:sz w:val="24"/>
          <w:szCs w:val="24"/>
        </w:rPr>
      </w:pPr>
      <w:r w:rsidRPr="00170511">
        <w:rPr>
          <w:sz w:val="24"/>
          <w:szCs w:val="24"/>
        </w:rPr>
        <w:t xml:space="preserve">Решение о проведении торгов принято </w:t>
      </w:r>
      <w:r>
        <w:rPr>
          <w:sz w:val="24"/>
          <w:szCs w:val="24"/>
        </w:rPr>
        <w:t>постановл</w:t>
      </w:r>
      <w:r w:rsidRPr="00170511">
        <w:rPr>
          <w:sz w:val="24"/>
          <w:szCs w:val="24"/>
        </w:rPr>
        <w:t xml:space="preserve">ением администрации муниципального образования город Суздаль от </w:t>
      </w:r>
      <w:r w:rsidRPr="00F04435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21» мая 2020 года</w:t>
      </w:r>
      <w:r w:rsidRPr="00F04435">
        <w:rPr>
          <w:sz w:val="24"/>
          <w:szCs w:val="24"/>
          <w:u w:val="single"/>
        </w:rPr>
        <w:t xml:space="preserve"> № </w:t>
      </w:r>
      <w:r>
        <w:rPr>
          <w:sz w:val="24"/>
          <w:szCs w:val="24"/>
          <w:u w:val="single"/>
        </w:rPr>
        <w:t>238</w:t>
      </w:r>
      <w:r>
        <w:rPr>
          <w:iCs/>
          <w:sz w:val="24"/>
          <w:szCs w:val="24"/>
        </w:rPr>
        <w:t>.</w:t>
      </w:r>
    </w:p>
    <w:p w:rsidR="00F50565" w:rsidRDefault="00F50565" w:rsidP="00F50565">
      <w:pPr>
        <w:ind w:firstLine="709"/>
        <w:jc w:val="both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Сведения о предмете аукциона:</w:t>
      </w:r>
    </w:p>
    <w:p w:rsidR="00F50565" w:rsidRPr="000A664D" w:rsidRDefault="00F50565" w:rsidP="00F50565">
      <w:pPr>
        <w:ind w:firstLine="709"/>
        <w:jc w:val="both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 xml:space="preserve">Лот № </w:t>
      </w:r>
      <w:r w:rsidRPr="00181A0E">
        <w:rPr>
          <w:b/>
          <w:sz w:val="24"/>
          <w:szCs w:val="24"/>
        </w:rPr>
        <w:t>1</w:t>
      </w:r>
      <w:r w:rsidRPr="000A664D">
        <w:rPr>
          <w:b/>
          <w:sz w:val="24"/>
          <w:szCs w:val="24"/>
        </w:rPr>
        <w:t xml:space="preserve"> Право </w:t>
      </w:r>
      <w:r>
        <w:rPr>
          <w:b/>
          <w:sz w:val="24"/>
          <w:szCs w:val="24"/>
        </w:rPr>
        <w:t>аренды</w:t>
      </w:r>
      <w:r w:rsidRPr="000A664D">
        <w:rPr>
          <w:b/>
          <w:sz w:val="24"/>
          <w:szCs w:val="24"/>
        </w:rPr>
        <w:t xml:space="preserve"> на земельный участок.</w:t>
      </w:r>
      <w:r>
        <w:rPr>
          <w:b/>
          <w:sz w:val="24"/>
          <w:szCs w:val="24"/>
        </w:rPr>
        <w:t xml:space="preserve"> Предметом аукциона является размер ежегодной арендной платы.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1.1</w:t>
      </w:r>
      <w:r>
        <w:rPr>
          <w:sz w:val="24"/>
          <w:szCs w:val="24"/>
        </w:rPr>
        <w:t>.</w:t>
      </w:r>
      <w:r w:rsidRPr="000A664D">
        <w:rPr>
          <w:sz w:val="24"/>
          <w:szCs w:val="24"/>
        </w:rPr>
        <w:t xml:space="preserve"> Характеристика земельного участка: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– кадастровый номер – </w:t>
      </w:r>
      <w:r w:rsidRPr="00370677">
        <w:rPr>
          <w:sz w:val="24"/>
          <w:szCs w:val="24"/>
          <w:u w:val="single"/>
        </w:rPr>
        <w:t>33:19:010714:</w:t>
      </w:r>
      <w:r>
        <w:rPr>
          <w:sz w:val="24"/>
          <w:szCs w:val="24"/>
          <w:u w:val="single"/>
        </w:rPr>
        <w:t>36</w:t>
      </w:r>
      <w:r>
        <w:rPr>
          <w:sz w:val="24"/>
          <w:szCs w:val="24"/>
        </w:rPr>
        <w:t>;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– категория земель – земли населенных пунктов;</w:t>
      </w:r>
    </w:p>
    <w:p w:rsidR="00F50565" w:rsidRPr="003A0D59" w:rsidRDefault="00F50565" w:rsidP="00F50565">
      <w:pPr>
        <w:ind w:firstLine="709"/>
        <w:jc w:val="both"/>
        <w:rPr>
          <w:sz w:val="24"/>
          <w:szCs w:val="24"/>
          <w:u w:val="single"/>
        </w:rPr>
      </w:pPr>
      <w:r w:rsidRPr="000A664D">
        <w:rPr>
          <w:sz w:val="24"/>
          <w:szCs w:val="24"/>
        </w:rPr>
        <w:t xml:space="preserve">– местоположение земельного участка – </w:t>
      </w:r>
      <w:r w:rsidRPr="003A0D59">
        <w:rPr>
          <w:sz w:val="24"/>
          <w:szCs w:val="24"/>
          <w:u w:val="single"/>
        </w:rPr>
        <w:t xml:space="preserve">Владимирская область, р-н Суздальский, МО г Суздаль (городское поселение), г Суздаль, </w:t>
      </w:r>
      <w:proofErr w:type="spellStart"/>
      <w:proofErr w:type="gramStart"/>
      <w:r w:rsidRPr="003A0D59">
        <w:rPr>
          <w:sz w:val="24"/>
          <w:szCs w:val="24"/>
          <w:u w:val="single"/>
        </w:rPr>
        <w:t>ул</w:t>
      </w:r>
      <w:proofErr w:type="spellEnd"/>
      <w:proofErr w:type="gramEnd"/>
      <w:r w:rsidRPr="003A0D59">
        <w:rPr>
          <w:sz w:val="24"/>
          <w:szCs w:val="24"/>
          <w:u w:val="single"/>
        </w:rPr>
        <w:t xml:space="preserve"> Транспортная, с северо-восточной стороны </w:t>
      </w:r>
      <w:proofErr w:type="spellStart"/>
      <w:r w:rsidRPr="003A0D59">
        <w:rPr>
          <w:sz w:val="24"/>
          <w:szCs w:val="24"/>
          <w:u w:val="single"/>
        </w:rPr>
        <w:t>д</w:t>
      </w:r>
      <w:proofErr w:type="spellEnd"/>
      <w:r w:rsidRPr="003A0D59">
        <w:rPr>
          <w:sz w:val="24"/>
          <w:szCs w:val="24"/>
          <w:u w:val="single"/>
        </w:rPr>
        <w:t xml:space="preserve"> 5</w:t>
      </w:r>
      <w:r w:rsidRPr="00704C49">
        <w:rPr>
          <w:sz w:val="24"/>
          <w:szCs w:val="24"/>
          <w:u w:val="single"/>
        </w:rPr>
        <w:t>;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– площадь земельного участка – </w:t>
      </w:r>
      <w:smartTag w:uri="urn:schemas-microsoft-com:office:smarttags" w:element="metricconverter">
        <w:smartTagPr>
          <w:attr w:name="ProductID" w:val="61,0 кв. метров"/>
        </w:smartTagPr>
        <w:r>
          <w:rPr>
            <w:sz w:val="24"/>
            <w:szCs w:val="24"/>
            <w:u w:val="single"/>
          </w:rPr>
          <w:t>61</w:t>
        </w:r>
        <w:r w:rsidRPr="009A1A30">
          <w:rPr>
            <w:sz w:val="24"/>
            <w:szCs w:val="24"/>
            <w:u w:val="single"/>
          </w:rPr>
          <w:t>,0</w:t>
        </w:r>
        <w:r w:rsidRPr="009B45E0">
          <w:rPr>
            <w:sz w:val="24"/>
            <w:szCs w:val="24"/>
            <w:u w:val="single"/>
          </w:rPr>
          <w:t xml:space="preserve"> кв. метров</w:t>
        </w:r>
      </w:smartTag>
      <w:r w:rsidRPr="000A664D">
        <w:rPr>
          <w:sz w:val="24"/>
          <w:szCs w:val="24"/>
        </w:rPr>
        <w:t>;</w:t>
      </w:r>
    </w:p>
    <w:p w:rsidR="00F50565" w:rsidRPr="00053A6A" w:rsidRDefault="00F50565" w:rsidP="00F50565">
      <w:pPr>
        <w:ind w:firstLine="709"/>
        <w:jc w:val="both"/>
        <w:rPr>
          <w:sz w:val="24"/>
          <w:szCs w:val="24"/>
          <w:u w:val="single"/>
        </w:rPr>
      </w:pPr>
      <w:r w:rsidRPr="000A664D">
        <w:rPr>
          <w:sz w:val="24"/>
          <w:szCs w:val="24"/>
        </w:rPr>
        <w:t xml:space="preserve">– разрешенное использование земельного участка – </w:t>
      </w:r>
      <w:r w:rsidRPr="00053A6A">
        <w:rPr>
          <w:sz w:val="24"/>
          <w:szCs w:val="24"/>
          <w:u w:val="single"/>
        </w:rPr>
        <w:t>станции технического обслуживания автомобилей, авторемонтные предприятия.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1.2. Ограничение в пользовании, обременения: 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а) соблюдение градостроительных норм и правил, «Правил землепользования и застройки муниципального образования город Суздаль Владимирской области», утвержденных решением Совета народных депутатов муниципального образования город Суздаль от 30.12.2009 г. № 118 (с </w:t>
      </w:r>
      <w:proofErr w:type="spellStart"/>
      <w:r w:rsidRPr="00245842">
        <w:rPr>
          <w:sz w:val="24"/>
          <w:szCs w:val="24"/>
        </w:rPr>
        <w:t>изм</w:t>
      </w:r>
      <w:proofErr w:type="spellEnd"/>
      <w:r w:rsidRPr="00245842">
        <w:rPr>
          <w:sz w:val="24"/>
          <w:szCs w:val="24"/>
        </w:rPr>
        <w:t>. и доп.);</w:t>
      </w:r>
    </w:p>
    <w:p w:rsidR="00F50565" w:rsidRPr="00245842" w:rsidRDefault="00F50565" w:rsidP="00F50565">
      <w:pPr>
        <w:ind w:firstLine="709"/>
        <w:jc w:val="both"/>
        <w:rPr>
          <w:bCs/>
          <w:sz w:val="24"/>
          <w:szCs w:val="24"/>
        </w:rPr>
      </w:pPr>
      <w:r w:rsidRPr="00245842">
        <w:rPr>
          <w:bCs/>
          <w:sz w:val="24"/>
          <w:szCs w:val="24"/>
        </w:rPr>
        <w:t xml:space="preserve">б) Ограничения прав на земельный участок, предусмотренные статьей 56 Земельного кодекса Российской Федерации: </w:t>
      </w:r>
    </w:p>
    <w:p w:rsidR="00F50565" w:rsidRPr="007855E4" w:rsidRDefault="00F50565" w:rsidP="00F50565">
      <w:pPr>
        <w:ind w:firstLine="709"/>
        <w:jc w:val="both"/>
        <w:rPr>
          <w:rStyle w:val="a4"/>
          <w:b w:val="0"/>
          <w:sz w:val="24"/>
          <w:szCs w:val="24"/>
        </w:rPr>
      </w:pPr>
      <w:r w:rsidRPr="00245842">
        <w:rPr>
          <w:bCs/>
          <w:sz w:val="24"/>
          <w:szCs w:val="24"/>
        </w:rPr>
        <w:t xml:space="preserve">- Постановление Губернатора Владимирской области от 12.04.2010 № 433 «Об утверждении границ зон охраны достопримечательного места регионального значения «Старинный Суздаль – </w:t>
      </w:r>
      <w:proofErr w:type="spellStart"/>
      <w:r w:rsidRPr="00245842">
        <w:rPr>
          <w:bCs/>
          <w:sz w:val="24"/>
          <w:szCs w:val="24"/>
        </w:rPr>
        <w:t>историко</w:t>
      </w:r>
      <w:proofErr w:type="spellEnd"/>
      <w:r w:rsidRPr="00245842">
        <w:rPr>
          <w:bCs/>
          <w:sz w:val="24"/>
          <w:szCs w:val="24"/>
        </w:rPr>
        <w:t xml:space="preserve">–градостроительный архитектурно-ландшафтный комплекс–ансамбль исторической части города в границах </w:t>
      </w:r>
      <w:r w:rsidRPr="00245842">
        <w:rPr>
          <w:bCs/>
          <w:sz w:val="24"/>
          <w:szCs w:val="24"/>
          <w:lang w:val="en-US"/>
        </w:rPr>
        <w:t>XVII</w:t>
      </w:r>
      <w:r w:rsidRPr="00245842">
        <w:rPr>
          <w:bCs/>
          <w:sz w:val="24"/>
          <w:szCs w:val="24"/>
        </w:rPr>
        <w:t xml:space="preserve"> – </w:t>
      </w:r>
      <w:proofErr w:type="spellStart"/>
      <w:r w:rsidRPr="00245842">
        <w:rPr>
          <w:bCs/>
          <w:sz w:val="24"/>
          <w:szCs w:val="24"/>
        </w:rPr>
        <w:t>нач</w:t>
      </w:r>
      <w:proofErr w:type="spellEnd"/>
      <w:r w:rsidRPr="00245842">
        <w:rPr>
          <w:bCs/>
          <w:sz w:val="24"/>
          <w:szCs w:val="24"/>
        </w:rPr>
        <w:t xml:space="preserve">. </w:t>
      </w:r>
      <w:r w:rsidRPr="00245842">
        <w:rPr>
          <w:bCs/>
          <w:sz w:val="24"/>
          <w:szCs w:val="24"/>
          <w:lang w:val="en-US"/>
        </w:rPr>
        <w:t>XX</w:t>
      </w:r>
      <w:r w:rsidRPr="00245842">
        <w:rPr>
          <w:bCs/>
          <w:sz w:val="24"/>
          <w:szCs w:val="24"/>
        </w:rPr>
        <w:t xml:space="preserve"> в.в», режимов использования земель и градостроительных регламентов в границах данных зон», Зона охраны достопримечательного места регионального значения «Старинный Суздаль – историко-градостроительный архитектурно-ландшафтный комплекс – ансамбль исторической части города» (Зона регулирования застройки и хозяйственной деятельности Р-4), зона с особыми условиями использования территорий, 33.00.2.85, Карта (план) зоны с особыми условиями использования территории – зоны охраны объекта культурного наследия регионального значения достопримечательного места «Старинный Суздаль» (зоны регулирования застройки хозяйственной деятельности Р-4) № б/</w:t>
      </w:r>
      <w:proofErr w:type="spellStart"/>
      <w:r w:rsidRPr="00245842">
        <w:rPr>
          <w:bCs/>
          <w:sz w:val="24"/>
          <w:szCs w:val="24"/>
        </w:rPr>
        <w:t>н</w:t>
      </w:r>
      <w:proofErr w:type="spellEnd"/>
      <w:r w:rsidRPr="00245842">
        <w:rPr>
          <w:bCs/>
          <w:sz w:val="24"/>
          <w:szCs w:val="24"/>
        </w:rPr>
        <w:t xml:space="preserve"> от 02.07.2019.</w:t>
      </w: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1.3.</w:t>
      </w:r>
      <w:r w:rsidRPr="00245842">
        <w:rPr>
          <w:b/>
          <w:sz w:val="24"/>
          <w:szCs w:val="24"/>
        </w:rPr>
        <w:t xml:space="preserve"> Режимы использования земель и градостроительные регламенты</w:t>
      </w:r>
      <w:r w:rsidRPr="00245842">
        <w:rPr>
          <w:sz w:val="24"/>
          <w:szCs w:val="24"/>
        </w:rPr>
        <w:t xml:space="preserve"> по Постановлению Губернатора Владимирской области от 12.04.2010 года № 433, Правилам землепользования и застройки муниципального образования город Суздаль Владимирской области, утвержденных решением Совета народных депутатов муниципального образования город Суздаль от 30.12.2009 г. № 118 в границах зоны регулирования застройки и хозяйственной </w:t>
      </w:r>
      <w:r w:rsidRPr="00245842">
        <w:rPr>
          <w:sz w:val="24"/>
          <w:szCs w:val="24"/>
        </w:rPr>
        <w:lastRenderedPageBreak/>
        <w:t>деятельности (Р-4):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а) ограничение строительства, необходимое для обеспечения сохранности объекта культурного наследия: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строительство экологически безопа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 xml:space="preserve">ных зданий и объектов; 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- строительство объектов с высотой от уровня земли до конька – до </w:t>
      </w:r>
      <w:smartTag w:uri="urn:schemas-microsoft-com:office:smarttags" w:element="metricconverter">
        <w:smartTagPr>
          <w:attr w:name="ProductID" w:val="10,0 м"/>
        </w:smartTagPr>
        <w:r w:rsidRPr="00245842">
          <w:rPr>
            <w:sz w:val="24"/>
            <w:szCs w:val="24"/>
          </w:rPr>
          <w:t>10,0 м</w:t>
        </w:r>
      </w:smartTag>
      <w:r w:rsidRPr="00245842">
        <w:rPr>
          <w:sz w:val="24"/>
          <w:szCs w:val="24"/>
        </w:rPr>
        <w:t>, на уровне средней высоты рядом расположенных зданий и построек; плоская кровля и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>ключается;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нейтрализация диссонансной застройки с изменением объемов, фасадов, цвета;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запрещение строительства зданий и сооружений, нарушающих сложившийся ансамбль исторической городской среды, облик и характер, типологию традиционной застройки: местоположением, резко-диссонансными объемно-пространственными решениями, активными силуэтом и цветом;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б) ограничение капитального ремонта и реконструкции объектов капитального строительства и их частей: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- реконструкция и капитальный ремонт объектов с использованием традиционных материалов и цветовых решений, с учетом требований к высоте зданий (от уровня земли до конька – до </w:t>
      </w:r>
      <w:smartTag w:uri="urn:schemas-microsoft-com:office:smarttags" w:element="metricconverter">
        <w:smartTagPr>
          <w:attr w:name="ProductID" w:val="10,0 м"/>
        </w:smartTagPr>
        <w:r w:rsidRPr="00245842">
          <w:rPr>
            <w:sz w:val="24"/>
            <w:szCs w:val="24"/>
          </w:rPr>
          <w:t>10,0 м</w:t>
        </w:r>
      </w:smartTag>
      <w:r w:rsidRPr="00245842">
        <w:rPr>
          <w:sz w:val="24"/>
          <w:szCs w:val="24"/>
        </w:rPr>
        <w:t>, на уровне средней высоты рядом расположенных зданий и построек); плоская кровля и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>ключается;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в) сохранение исторически сложившихся границ земельных участков, в том числе ограничение их изменения при проведении землеустройства, а также разделения земельных участков;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г) обеспечение визуального восприятия объекта культурного наследия в его историко-градостроительной и природной среде: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запрещение перекрытия основных видовых точек и панорам со стороны въездов, нарушающих визуальное восприятие объектов культурного наследия в их ист</w:t>
      </w:r>
      <w:r w:rsidRPr="00245842">
        <w:rPr>
          <w:sz w:val="24"/>
          <w:szCs w:val="24"/>
        </w:rPr>
        <w:t>о</w:t>
      </w:r>
      <w:r w:rsidRPr="00245842">
        <w:rPr>
          <w:sz w:val="24"/>
          <w:szCs w:val="24"/>
        </w:rPr>
        <w:t>рической среде;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посадка деревьев традиционных пород со стороны главных видовых точек восприятия историко-культурных ансамблей или ландшафтов  для нейтр</w:t>
      </w:r>
      <w:r w:rsidRPr="00245842">
        <w:rPr>
          <w:sz w:val="24"/>
          <w:szCs w:val="24"/>
        </w:rPr>
        <w:t>а</w:t>
      </w:r>
      <w:r w:rsidRPr="00245842">
        <w:rPr>
          <w:sz w:val="24"/>
          <w:szCs w:val="24"/>
        </w:rPr>
        <w:t>лизации зданий и сооружений, нарушающих характерную, традиционную среду кварталов застройки;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proofErr w:type="spellStart"/>
      <w:r w:rsidRPr="00245842">
        <w:rPr>
          <w:sz w:val="24"/>
          <w:szCs w:val="24"/>
        </w:rPr>
        <w:t>д</w:t>
      </w:r>
      <w:proofErr w:type="spellEnd"/>
      <w:r w:rsidRPr="00245842">
        <w:rPr>
          <w:sz w:val="24"/>
          <w:szCs w:val="24"/>
        </w:rPr>
        <w:t>) ограничение хозяйственной деятельности, необходимое для обеспечения сохранности объекта культурного наследия: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обеспечение режима содержания земель историко-культурного назначения;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обеспечение сохранности объектов археологического наследия,  проведение археологических исследований в границах территорий объектов археологического наследия, в том числе в границах построек или трасс дорог и инженерных коммуникаций;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согласование в порядке, установленном законодательством, осуществления проектирования и проведения землеустроительных, земляных, строительных, мелиоративных, хозяйственных и иных работ;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размещение временных сборно-разборных сооружений, торговых точек, продукции рекламного характера, вывесок по согласованию с органами охраны объектов культурного наследия в каждом конкретном случае в установленном порядке;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размещение автостоянок в соответствии с областными нормативами градостроительного проектирования;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е) обеспечение пожарной безопасности объекта культурного наследия и его защиты от динамических воздействий;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ж) сохранение гидрогеологических и экологических условий, необходимых для обеспечения сохранности объекта культурного наследия;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proofErr w:type="spellStart"/>
      <w:r w:rsidRPr="00245842">
        <w:rPr>
          <w:sz w:val="24"/>
          <w:szCs w:val="24"/>
        </w:rPr>
        <w:t>з</w:t>
      </w:r>
      <w:proofErr w:type="spellEnd"/>
      <w:r w:rsidRPr="00245842">
        <w:rPr>
          <w:sz w:val="24"/>
          <w:szCs w:val="24"/>
        </w:rPr>
        <w:t>) обеспечение сохранности всех исторически ценных градоформирующих объектов;</w:t>
      </w:r>
    </w:p>
    <w:p w:rsidR="00F50565" w:rsidRPr="00245842" w:rsidRDefault="00F50565" w:rsidP="00F50565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и) согласование работ по сохранению объектов культурного наследия  с уполномоченным государственным орг</w:t>
      </w:r>
      <w:r w:rsidRPr="00245842">
        <w:rPr>
          <w:sz w:val="24"/>
          <w:szCs w:val="24"/>
        </w:rPr>
        <w:t>а</w:t>
      </w:r>
      <w:r w:rsidRPr="00245842">
        <w:rPr>
          <w:sz w:val="24"/>
          <w:szCs w:val="24"/>
        </w:rPr>
        <w:t>ном охраны объектов культурного наследия.</w:t>
      </w:r>
    </w:p>
    <w:p w:rsidR="00F50565" w:rsidRPr="00AD3DD2" w:rsidRDefault="00F50565" w:rsidP="00F50565">
      <w:pPr>
        <w:ind w:firstLine="709"/>
        <w:jc w:val="both"/>
        <w:rPr>
          <w:sz w:val="24"/>
          <w:szCs w:val="24"/>
        </w:rPr>
      </w:pPr>
      <w:r w:rsidRPr="00AD3DD2">
        <w:rPr>
          <w:sz w:val="24"/>
          <w:szCs w:val="24"/>
        </w:rPr>
        <w:t>1.4.</w:t>
      </w:r>
      <w:r w:rsidRPr="00AD3DD2">
        <w:rPr>
          <w:b/>
          <w:sz w:val="24"/>
          <w:szCs w:val="24"/>
        </w:rPr>
        <w:t xml:space="preserve"> Информация о технической возможности технологического присоединения объектов капитального строительства</w:t>
      </w:r>
      <w:r w:rsidRPr="00AD3DD2">
        <w:rPr>
          <w:sz w:val="24"/>
          <w:szCs w:val="24"/>
        </w:rPr>
        <w:t>:</w:t>
      </w: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 w:rsidRPr="00AD3DD2">
        <w:rPr>
          <w:sz w:val="24"/>
          <w:szCs w:val="24"/>
        </w:rPr>
        <w:t>- имеется техническая возможность</w:t>
      </w:r>
      <w:r w:rsidRPr="00AE7AD3">
        <w:rPr>
          <w:sz w:val="24"/>
          <w:szCs w:val="24"/>
        </w:rPr>
        <w:t xml:space="preserve"> обеспечения электроснабжения земельного участка с КН </w:t>
      </w:r>
      <w:r w:rsidRPr="00AD3DD2">
        <w:rPr>
          <w:sz w:val="24"/>
          <w:szCs w:val="24"/>
        </w:rPr>
        <w:t>33:19:010714:</w:t>
      </w:r>
      <w:r>
        <w:rPr>
          <w:sz w:val="24"/>
          <w:szCs w:val="24"/>
        </w:rPr>
        <w:t>36</w:t>
      </w:r>
      <w:r w:rsidRPr="00AD3DD2">
        <w:rPr>
          <w:sz w:val="24"/>
          <w:szCs w:val="24"/>
        </w:rPr>
        <w:t xml:space="preserve"> </w:t>
      </w:r>
      <w:r w:rsidRPr="00AE7AD3">
        <w:rPr>
          <w:sz w:val="24"/>
          <w:szCs w:val="24"/>
        </w:rPr>
        <w:t xml:space="preserve">при </w:t>
      </w:r>
      <w:r>
        <w:rPr>
          <w:sz w:val="24"/>
          <w:szCs w:val="24"/>
        </w:rPr>
        <w:t>определенных условиях, указанных в приложении № 2 (Технические условия), которые являются неотъемлемой частью при заключении договора об осуществлении технологического присоединения к электрическим сетям.</w:t>
      </w: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Срок подключения объектов капитального строительства к электрическим сетям будет определен и указан в договоре на технологическое присоединение к электрическим сетям АО «ОРЭС-ВО».</w:t>
      </w: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Размер платы за технологическое присоединение установлен в соответствии с Постановлением Департамента цен и тарифов администрации Владимирской области.</w:t>
      </w:r>
    </w:p>
    <w:p w:rsidR="00F50565" w:rsidRPr="00AE7AD3" w:rsidRDefault="00F50565" w:rsidP="00F505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отдельных случаях может потребоваться согласование выделения дополнительной мощности от вышестоящей </w:t>
      </w:r>
      <w:proofErr w:type="spellStart"/>
      <w:r>
        <w:rPr>
          <w:sz w:val="24"/>
          <w:szCs w:val="24"/>
        </w:rPr>
        <w:t>электросетевой</w:t>
      </w:r>
      <w:proofErr w:type="spellEnd"/>
      <w:r>
        <w:rPr>
          <w:sz w:val="24"/>
          <w:szCs w:val="24"/>
        </w:rPr>
        <w:t xml:space="preserve"> организации</w:t>
      </w:r>
      <w:r w:rsidRPr="00AE7AD3">
        <w:rPr>
          <w:sz w:val="24"/>
          <w:szCs w:val="24"/>
        </w:rPr>
        <w:t>;</w:t>
      </w:r>
    </w:p>
    <w:p w:rsidR="00F50565" w:rsidRPr="00AE7AD3" w:rsidRDefault="00F50565" w:rsidP="00F50565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- имеется техническая возможность подключения (технологического присоединения) объекта капитального строительства на земельном участке с КН </w:t>
      </w:r>
      <w:r w:rsidRPr="00AD3DD2">
        <w:rPr>
          <w:sz w:val="24"/>
          <w:szCs w:val="24"/>
        </w:rPr>
        <w:t>33:19:010714:</w:t>
      </w:r>
      <w:r>
        <w:rPr>
          <w:sz w:val="24"/>
          <w:szCs w:val="24"/>
        </w:rPr>
        <w:t>36</w:t>
      </w:r>
      <w:r w:rsidRPr="00AD3DD2">
        <w:rPr>
          <w:sz w:val="24"/>
          <w:szCs w:val="24"/>
        </w:rPr>
        <w:t xml:space="preserve"> </w:t>
      </w:r>
      <w:r w:rsidRPr="00AE7AD3">
        <w:rPr>
          <w:sz w:val="24"/>
          <w:szCs w:val="24"/>
        </w:rPr>
        <w:t xml:space="preserve">от существующего </w:t>
      </w:r>
      <w:r>
        <w:rPr>
          <w:sz w:val="24"/>
          <w:szCs w:val="24"/>
        </w:rPr>
        <w:t>по</w:t>
      </w:r>
      <w:r w:rsidRPr="00AE7AD3">
        <w:rPr>
          <w:sz w:val="24"/>
          <w:szCs w:val="24"/>
        </w:rPr>
        <w:t xml:space="preserve">дземного газопровода </w:t>
      </w:r>
      <w:r>
        <w:rPr>
          <w:sz w:val="24"/>
          <w:szCs w:val="24"/>
        </w:rPr>
        <w:t>высокого</w:t>
      </w:r>
      <w:r w:rsidRPr="00AE7AD3">
        <w:rPr>
          <w:sz w:val="24"/>
          <w:szCs w:val="24"/>
        </w:rPr>
        <w:t xml:space="preserve"> давления диаметром </w:t>
      </w:r>
      <w:smartTag w:uri="urn:schemas-microsoft-com:office:smarttags" w:element="metricconverter">
        <w:smartTagPr>
          <w:attr w:name="ProductID" w:val="89 мм"/>
        </w:smartTagPr>
        <w:r>
          <w:rPr>
            <w:sz w:val="24"/>
            <w:szCs w:val="24"/>
          </w:rPr>
          <w:t>89</w:t>
        </w:r>
        <w:r w:rsidRPr="00AE7AD3">
          <w:rPr>
            <w:sz w:val="24"/>
            <w:szCs w:val="24"/>
          </w:rPr>
          <w:t xml:space="preserve"> мм</w:t>
        </w:r>
      </w:smartTag>
      <w:r w:rsidRPr="00AE7AD3">
        <w:rPr>
          <w:sz w:val="24"/>
          <w:szCs w:val="24"/>
        </w:rPr>
        <w:t xml:space="preserve">, </w:t>
      </w:r>
      <w:r>
        <w:rPr>
          <w:sz w:val="24"/>
          <w:szCs w:val="24"/>
        </w:rPr>
        <w:t>для газоснабжения п. Новый (3-й участок)</w:t>
      </w:r>
      <w:r w:rsidRPr="00AE7AD3">
        <w:rPr>
          <w:sz w:val="24"/>
          <w:szCs w:val="24"/>
        </w:rPr>
        <w:t xml:space="preserve">. </w:t>
      </w:r>
    </w:p>
    <w:p w:rsidR="00F50565" w:rsidRPr="00AE7AD3" w:rsidRDefault="00F50565" w:rsidP="00F50565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Плата за </w:t>
      </w:r>
      <w:r>
        <w:rPr>
          <w:sz w:val="24"/>
          <w:szCs w:val="24"/>
        </w:rPr>
        <w:t>подключение определяется</w:t>
      </w:r>
      <w:r w:rsidRPr="00AE7AD3">
        <w:rPr>
          <w:sz w:val="24"/>
          <w:szCs w:val="24"/>
        </w:rPr>
        <w:t xml:space="preserve"> в соответствии с постановлением Департамента цен и тарифов Администрации Владимирской области от </w:t>
      </w:r>
      <w:r>
        <w:rPr>
          <w:sz w:val="24"/>
          <w:szCs w:val="24"/>
        </w:rPr>
        <w:t>05.12</w:t>
      </w:r>
      <w:r w:rsidRPr="00AE7AD3">
        <w:rPr>
          <w:sz w:val="24"/>
          <w:szCs w:val="24"/>
        </w:rPr>
        <w:t xml:space="preserve">.2019 № </w:t>
      </w:r>
      <w:r>
        <w:rPr>
          <w:sz w:val="24"/>
          <w:szCs w:val="24"/>
        </w:rPr>
        <w:t>46/3</w:t>
      </w:r>
      <w:r w:rsidRPr="00AE7AD3">
        <w:rPr>
          <w:sz w:val="24"/>
          <w:szCs w:val="24"/>
        </w:rPr>
        <w:t>;</w:t>
      </w:r>
    </w:p>
    <w:p w:rsidR="00F50565" w:rsidRPr="00AE7AD3" w:rsidRDefault="00F50565" w:rsidP="00F50565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- имеется возможность подключения объекта капитального строительства к городским сетям водоснабжения. </w:t>
      </w:r>
      <w:r>
        <w:rPr>
          <w:sz w:val="24"/>
          <w:szCs w:val="24"/>
        </w:rPr>
        <w:t xml:space="preserve">Нет возможности технологического подключения к городской сети водоотведения, в связи с ее отсутствием в данном районе. </w:t>
      </w:r>
      <w:r w:rsidRPr="00AE7AD3">
        <w:rPr>
          <w:sz w:val="24"/>
          <w:szCs w:val="24"/>
        </w:rPr>
        <w:t>Стоимость подключения (технологического подключения) объектов капитального строительства к сетям водоснабжения и водоотведения отсутствует.</w:t>
      </w:r>
    </w:p>
    <w:p w:rsidR="00F50565" w:rsidRPr="00417C8A" w:rsidRDefault="00F50565" w:rsidP="00F50565">
      <w:pPr>
        <w:ind w:firstLine="709"/>
        <w:jc w:val="both"/>
        <w:rPr>
          <w:sz w:val="24"/>
          <w:szCs w:val="24"/>
          <w:u w:val="single"/>
        </w:rPr>
      </w:pPr>
      <w:r w:rsidRPr="009174E6">
        <w:rPr>
          <w:sz w:val="24"/>
          <w:szCs w:val="24"/>
        </w:rPr>
        <w:t>1.5.</w:t>
      </w:r>
      <w:r w:rsidRPr="00417C8A">
        <w:rPr>
          <w:sz w:val="24"/>
          <w:szCs w:val="24"/>
        </w:rPr>
        <w:t xml:space="preserve"> </w:t>
      </w:r>
      <w:r w:rsidRPr="00417C8A">
        <w:rPr>
          <w:b/>
          <w:sz w:val="24"/>
          <w:szCs w:val="24"/>
        </w:rPr>
        <w:t>Начальная цена предмета аукциона</w:t>
      </w:r>
      <w:r w:rsidRPr="00417C8A">
        <w:rPr>
          <w:sz w:val="24"/>
          <w:szCs w:val="24"/>
        </w:rPr>
        <w:t xml:space="preserve">: </w:t>
      </w:r>
      <w:r w:rsidRPr="00A02061">
        <w:rPr>
          <w:bCs/>
          <w:sz w:val="24"/>
          <w:szCs w:val="24"/>
          <w:u w:val="single"/>
        </w:rPr>
        <w:t>12 100,22</w:t>
      </w:r>
      <w:r w:rsidRPr="00A02061">
        <w:rPr>
          <w:sz w:val="24"/>
          <w:szCs w:val="24"/>
          <w:u w:val="single"/>
        </w:rPr>
        <w:t xml:space="preserve"> руб. (двенадцать тысяч сто рублей 22 копейки)</w:t>
      </w:r>
      <w:r w:rsidRPr="009A1A30">
        <w:rPr>
          <w:sz w:val="24"/>
          <w:szCs w:val="24"/>
          <w:u w:val="single"/>
        </w:rPr>
        <w:t xml:space="preserve"> в год</w:t>
      </w:r>
      <w:r>
        <w:rPr>
          <w:sz w:val="24"/>
          <w:szCs w:val="24"/>
          <w:u w:val="single"/>
        </w:rPr>
        <w:t>.</w:t>
      </w:r>
      <w:r w:rsidRPr="00417C8A">
        <w:rPr>
          <w:sz w:val="24"/>
          <w:szCs w:val="24"/>
          <w:u w:val="single"/>
        </w:rPr>
        <w:t xml:space="preserve"> 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0A664D">
        <w:rPr>
          <w:sz w:val="24"/>
          <w:szCs w:val="24"/>
        </w:rPr>
        <w:t>.</w:t>
      </w:r>
      <w:r w:rsidRPr="000A664D">
        <w:rPr>
          <w:b/>
          <w:sz w:val="24"/>
          <w:szCs w:val="24"/>
        </w:rPr>
        <w:t xml:space="preserve"> Шаг аукциона</w:t>
      </w:r>
      <w:r w:rsidRPr="000A664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установлен в размере 3% начальной цены предмета аукциона и составляет </w:t>
      </w:r>
      <w:r>
        <w:rPr>
          <w:sz w:val="24"/>
          <w:szCs w:val="24"/>
          <w:u w:val="single"/>
        </w:rPr>
        <w:t>363,01 руб. (триста шестьдесят три рубля 01 копейка).</w:t>
      </w:r>
    </w:p>
    <w:p w:rsidR="00F50565" w:rsidRPr="000A664D" w:rsidRDefault="00F50565" w:rsidP="00F50565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0A664D">
        <w:rPr>
          <w:sz w:val="24"/>
          <w:szCs w:val="24"/>
        </w:rPr>
        <w:t xml:space="preserve">. </w:t>
      </w:r>
      <w:r w:rsidRPr="000A664D">
        <w:rPr>
          <w:b/>
          <w:sz w:val="24"/>
          <w:szCs w:val="24"/>
        </w:rPr>
        <w:t>Размер задатка</w:t>
      </w:r>
      <w:r w:rsidRPr="000A664D">
        <w:rPr>
          <w:sz w:val="24"/>
          <w:szCs w:val="24"/>
        </w:rPr>
        <w:t xml:space="preserve"> – 20% от начальной цены продажи и составляет </w:t>
      </w:r>
      <w:r>
        <w:rPr>
          <w:sz w:val="24"/>
          <w:szCs w:val="24"/>
          <w:u w:val="single"/>
        </w:rPr>
        <w:t>2 420,04 руб. (две тысячи четыреста двадцать рублей 04 копейки).</w:t>
      </w:r>
      <w:r w:rsidRPr="000A664D">
        <w:rPr>
          <w:sz w:val="24"/>
          <w:szCs w:val="24"/>
        </w:rPr>
        <w:t xml:space="preserve"> Сумма задатка вносится на расчетный счет </w:t>
      </w:r>
      <w:r>
        <w:rPr>
          <w:sz w:val="24"/>
          <w:szCs w:val="24"/>
        </w:rPr>
        <w:t xml:space="preserve">Муниципального казенного учреждения «Управление муниципальным имуществом и земельными ресурсами города Суздаля» </w:t>
      </w:r>
      <w:r w:rsidRPr="000A664D">
        <w:rPr>
          <w:sz w:val="24"/>
          <w:szCs w:val="24"/>
        </w:rPr>
        <w:t xml:space="preserve">до подачи заявки об участии в </w:t>
      </w:r>
      <w:r>
        <w:rPr>
          <w:sz w:val="24"/>
          <w:szCs w:val="24"/>
        </w:rPr>
        <w:t>аукционе</w:t>
      </w:r>
      <w:r w:rsidRPr="000A664D">
        <w:rPr>
          <w:sz w:val="24"/>
          <w:szCs w:val="24"/>
        </w:rPr>
        <w:t>. Соглашение о внесении задатка заключается в порядке, определенном статьей 448 Гражданского кодекса Российской Федерации</w:t>
      </w:r>
      <w:r>
        <w:rPr>
          <w:sz w:val="24"/>
          <w:szCs w:val="24"/>
        </w:rPr>
        <w:t xml:space="preserve"> </w:t>
      </w:r>
      <w:r w:rsidRPr="00C5249B">
        <w:rPr>
          <w:sz w:val="24"/>
          <w:szCs w:val="24"/>
        </w:rPr>
        <w:t>(приложение № 2 к информационному сообщению)</w:t>
      </w:r>
      <w:r w:rsidRPr="000A664D">
        <w:rPr>
          <w:sz w:val="24"/>
          <w:szCs w:val="24"/>
        </w:rPr>
        <w:t>.</w:t>
      </w:r>
    </w:p>
    <w:p w:rsidR="00F50565" w:rsidRPr="00EE6EA5" w:rsidRDefault="00F50565" w:rsidP="00F50565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02003">
        <w:rPr>
          <w:b/>
          <w:bCs/>
          <w:sz w:val="24"/>
          <w:szCs w:val="24"/>
        </w:rPr>
        <w:t>Срок аренды земельного участка</w:t>
      </w:r>
      <w:r>
        <w:rPr>
          <w:bCs/>
          <w:sz w:val="24"/>
          <w:szCs w:val="24"/>
        </w:rPr>
        <w:t xml:space="preserve"> – </w:t>
      </w:r>
      <w:r>
        <w:rPr>
          <w:bCs/>
          <w:sz w:val="24"/>
          <w:szCs w:val="24"/>
          <w:u w:val="single"/>
        </w:rPr>
        <w:t>10</w:t>
      </w:r>
      <w:r w:rsidRPr="00C94354">
        <w:rPr>
          <w:bCs/>
          <w:sz w:val="24"/>
          <w:szCs w:val="24"/>
          <w:u w:val="single"/>
        </w:rPr>
        <w:t xml:space="preserve"> (</w:t>
      </w:r>
      <w:r>
        <w:rPr>
          <w:bCs/>
          <w:sz w:val="24"/>
          <w:szCs w:val="24"/>
          <w:u w:val="single"/>
        </w:rPr>
        <w:t>десять</w:t>
      </w:r>
      <w:r w:rsidRPr="00C94354">
        <w:rPr>
          <w:bCs/>
          <w:sz w:val="24"/>
          <w:szCs w:val="24"/>
          <w:u w:val="single"/>
        </w:rPr>
        <w:t>) лет</w:t>
      </w:r>
      <w:r>
        <w:rPr>
          <w:bCs/>
          <w:sz w:val="24"/>
          <w:szCs w:val="24"/>
        </w:rPr>
        <w:t>.</w:t>
      </w:r>
    </w:p>
    <w:p w:rsidR="00F50565" w:rsidRPr="00C2509F" w:rsidRDefault="00F50565" w:rsidP="00F50565"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3</w:t>
      </w:r>
      <w:r w:rsidRPr="000A664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Место, дата, время проведения аукциона.</w:t>
      </w: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Аукцион</w:t>
      </w:r>
      <w:r w:rsidRPr="00C2509F">
        <w:rPr>
          <w:sz w:val="24"/>
          <w:szCs w:val="24"/>
        </w:rPr>
        <w:t xml:space="preserve"> </w:t>
      </w:r>
      <w:r w:rsidRPr="000A664D">
        <w:rPr>
          <w:sz w:val="24"/>
          <w:szCs w:val="24"/>
        </w:rPr>
        <w:t>состо</w:t>
      </w:r>
      <w:r>
        <w:rPr>
          <w:sz w:val="24"/>
          <w:szCs w:val="24"/>
        </w:rPr>
        <w:t>и</w:t>
      </w:r>
      <w:r w:rsidRPr="000A664D">
        <w:rPr>
          <w:sz w:val="24"/>
          <w:szCs w:val="24"/>
        </w:rPr>
        <w:t xml:space="preserve">тся в </w:t>
      </w:r>
      <w:r w:rsidRPr="00C5249B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0</w:t>
      </w:r>
      <w:r w:rsidRPr="00C5249B">
        <w:rPr>
          <w:sz w:val="24"/>
          <w:szCs w:val="24"/>
          <w:u w:val="single"/>
        </w:rPr>
        <w:t xml:space="preserve"> часов </w:t>
      </w:r>
      <w:r>
        <w:rPr>
          <w:sz w:val="24"/>
          <w:szCs w:val="24"/>
          <w:u w:val="single"/>
        </w:rPr>
        <w:t>0</w:t>
      </w:r>
      <w:r w:rsidRPr="00C5249B">
        <w:rPr>
          <w:sz w:val="24"/>
          <w:szCs w:val="24"/>
          <w:u w:val="single"/>
        </w:rPr>
        <w:t xml:space="preserve">0 минут (время московское) </w:t>
      </w:r>
      <w:r>
        <w:rPr>
          <w:sz w:val="24"/>
          <w:szCs w:val="24"/>
          <w:u w:val="single"/>
        </w:rPr>
        <w:t>30 июня 2020</w:t>
      </w:r>
      <w:r w:rsidRPr="00C5249B">
        <w:rPr>
          <w:sz w:val="24"/>
          <w:szCs w:val="24"/>
          <w:u w:val="single"/>
        </w:rPr>
        <w:t xml:space="preserve"> года</w:t>
      </w:r>
      <w:r w:rsidRPr="000278ED">
        <w:rPr>
          <w:sz w:val="24"/>
          <w:szCs w:val="24"/>
        </w:rPr>
        <w:t xml:space="preserve"> </w:t>
      </w:r>
      <w:r w:rsidRPr="000A664D">
        <w:rPr>
          <w:sz w:val="24"/>
          <w:szCs w:val="24"/>
        </w:rPr>
        <w:t xml:space="preserve">по адресу: </w:t>
      </w:r>
      <w:proofErr w:type="gramStart"/>
      <w:r w:rsidRPr="000A664D">
        <w:rPr>
          <w:bCs/>
          <w:sz w:val="24"/>
          <w:szCs w:val="24"/>
        </w:rPr>
        <w:t>г</w:t>
      </w:r>
      <w:proofErr w:type="gramEnd"/>
      <w:r w:rsidRPr="000A664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0A664D">
        <w:rPr>
          <w:bCs/>
          <w:sz w:val="24"/>
          <w:szCs w:val="24"/>
        </w:rPr>
        <w:t>Суздаль, Красная площадь, д.</w:t>
      </w:r>
      <w:r>
        <w:rPr>
          <w:bCs/>
          <w:sz w:val="24"/>
          <w:szCs w:val="24"/>
        </w:rPr>
        <w:t xml:space="preserve"> </w:t>
      </w:r>
      <w:r w:rsidRPr="000A664D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, 2 этаж</w:t>
      </w:r>
      <w:r w:rsidRPr="000A664D">
        <w:rPr>
          <w:bCs/>
          <w:sz w:val="24"/>
          <w:szCs w:val="24"/>
        </w:rPr>
        <w:t xml:space="preserve"> (конференц-зал администрации города Суздаля).</w:t>
      </w:r>
    </w:p>
    <w:p w:rsidR="00F50565" w:rsidRDefault="00F50565" w:rsidP="00F505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является открытым по составу участников и по форме подачи предложений. </w:t>
      </w:r>
    </w:p>
    <w:p w:rsidR="00F50565" w:rsidRDefault="00F50565" w:rsidP="00F50565"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4. </w:t>
      </w:r>
      <w:r>
        <w:rPr>
          <w:b/>
          <w:sz w:val="24"/>
          <w:szCs w:val="24"/>
        </w:rPr>
        <w:t>Форма заявки на участие в аукционе, порядке ее приема, адрес места ее приема, дата и время начала и окончания приема заявок на участие в аукционе.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</w:t>
      </w:r>
      <w:proofErr w:type="gramStart"/>
      <w:r w:rsidRPr="001349C0">
        <w:rPr>
          <w:sz w:val="24"/>
          <w:szCs w:val="24"/>
        </w:rPr>
        <w:t>д</w:t>
      </w:r>
      <w:proofErr w:type="gramEnd"/>
      <w:r w:rsidRPr="001349C0">
        <w:rPr>
          <w:sz w:val="24"/>
          <w:szCs w:val="24"/>
        </w:rPr>
        <w:t xml:space="preserve">ата и время начала приема заявок: </w:t>
      </w:r>
      <w:r>
        <w:rPr>
          <w:sz w:val="24"/>
          <w:szCs w:val="24"/>
          <w:u w:val="single"/>
        </w:rPr>
        <w:t>27 мая 2020</w:t>
      </w:r>
      <w:r w:rsidRPr="001349C0">
        <w:rPr>
          <w:sz w:val="24"/>
          <w:szCs w:val="24"/>
          <w:u w:val="single"/>
        </w:rPr>
        <w:t xml:space="preserve"> года в 09 часов 00 минут </w:t>
      </w:r>
      <w:r w:rsidRPr="001349C0">
        <w:rPr>
          <w:sz w:val="24"/>
          <w:szCs w:val="24"/>
        </w:rPr>
        <w:t>(время московское).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</w:t>
      </w:r>
      <w:proofErr w:type="gramStart"/>
      <w:r w:rsidRPr="001349C0">
        <w:rPr>
          <w:sz w:val="24"/>
          <w:szCs w:val="24"/>
        </w:rPr>
        <w:t>д</w:t>
      </w:r>
      <w:proofErr w:type="gramEnd"/>
      <w:r w:rsidRPr="001349C0">
        <w:rPr>
          <w:sz w:val="24"/>
          <w:szCs w:val="24"/>
        </w:rPr>
        <w:t xml:space="preserve">ата и время окончания приема заявок: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 в 12 часов 00 минут.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адрес места приема заявок: заявки на участие в аукционе принимаются в Муниципальном казенном учреждении «Управление муниципальным имуществом и земельными ресурсами города Суздаля» по адресу: 601293, Владимирская область, </w:t>
      </w:r>
      <w:proofErr w:type="gramStart"/>
      <w:r w:rsidRPr="001349C0">
        <w:rPr>
          <w:sz w:val="24"/>
          <w:szCs w:val="24"/>
        </w:rPr>
        <w:t>г</w:t>
      </w:r>
      <w:proofErr w:type="gramEnd"/>
      <w:r w:rsidRPr="001349C0">
        <w:rPr>
          <w:sz w:val="24"/>
          <w:szCs w:val="24"/>
        </w:rPr>
        <w:t xml:space="preserve">. Суздаль, Красная площадь, д. 1, 1 этаж, </w:t>
      </w:r>
      <w:proofErr w:type="spellStart"/>
      <w:r w:rsidRPr="001349C0">
        <w:rPr>
          <w:sz w:val="24"/>
          <w:szCs w:val="24"/>
        </w:rPr>
        <w:t>каб</w:t>
      </w:r>
      <w:proofErr w:type="spellEnd"/>
      <w:r w:rsidRPr="001349C0">
        <w:rPr>
          <w:sz w:val="24"/>
          <w:szCs w:val="24"/>
        </w:rPr>
        <w:t>. 1, тел./факс 8 (49231) 2-07-60.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дата рассмотрения заявок: </w:t>
      </w:r>
      <w:r>
        <w:rPr>
          <w:sz w:val="24"/>
          <w:szCs w:val="24"/>
          <w:u w:val="single"/>
        </w:rPr>
        <w:t xml:space="preserve">26 </w:t>
      </w:r>
      <w:r w:rsidRPr="001349C0">
        <w:rPr>
          <w:sz w:val="24"/>
          <w:szCs w:val="24"/>
          <w:u w:val="single"/>
        </w:rPr>
        <w:t>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4.1. Для участия в аукционе заявители представляют в срок, указанный в пункте 4 настоящего информационного извещения, следующие документы: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заявка на участие в аукционе по установленной форме (приложение № 1 к информационному извещению) с указанием банковских реквизитов счета для возврата задатка;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документы, подтверждающие внесение задатка.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Заявители (граждане) с целью участвовать в аукционе одновременно с заявкой на участие в аукционе дают письменное согласие с учетом требований действующего законодательства на обработку своих персональных данных: фамилия, имя, отчество, адрес, номер документа, </w:t>
      </w:r>
      <w:r w:rsidRPr="001349C0">
        <w:rPr>
          <w:sz w:val="24"/>
          <w:szCs w:val="24"/>
        </w:rPr>
        <w:lastRenderedPageBreak/>
        <w:t xml:space="preserve">удостоверяющего личность, дата его выдачи, орган, его выдавший. 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4.2. Один заявитель вправе подать только одну заявку на участие в аукционе.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4.3. Заявка на участие в аукционе, поступившая по истечении срока приема заявок, возвращается заявителю в день ее поступления.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4.4. Заявитель имеет право отозвать принятую организатором аукциона заявку на участие в аукционе до окончания срока приема заявок (</w:t>
      </w:r>
      <w:r w:rsidRPr="001349C0">
        <w:rPr>
          <w:sz w:val="24"/>
          <w:szCs w:val="24"/>
          <w:u w:val="single"/>
        </w:rPr>
        <w:t xml:space="preserve">до 12 часов 00 минут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</w:t>
      </w:r>
      <w:r w:rsidRPr="001349C0">
        <w:rPr>
          <w:sz w:val="24"/>
          <w:szCs w:val="24"/>
        </w:rPr>
        <w:t xml:space="preserve">), уведомив об этом в письменной форме организатора аукциона. 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4.5. Заявитель не допускается к участию в аукционе в следующих случаях: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не поступление задатка на дату рассмотрения заявок на участие в аукционе;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аукциона, покупателем земельного участка или приобрести земельный участок в аренду.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 </w:t>
      </w:r>
      <w:r w:rsidRPr="001349C0">
        <w:rPr>
          <w:b/>
          <w:sz w:val="24"/>
          <w:szCs w:val="24"/>
        </w:rPr>
        <w:t>Банковские реквизиты счета для перечисления задатка, порядок внесения участниками аукциона и возврата им задатка.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5.1. Задатки вносятся </w:t>
      </w:r>
      <w:r w:rsidRPr="001349C0">
        <w:rPr>
          <w:bCs/>
          <w:sz w:val="24"/>
          <w:szCs w:val="24"/>
        </w:rPr>
        <w:t xml:space="preserve">на расчетный счет организатора аукциона - </w:t>
      </w:r>
      <w:r w:rsidRPr="001349C0">
        <w:rPr>
          <w:sz w:val="24"/>
          <w:szCs w:val="24"/>
        </w:rPr>
        <w:t>УФК по Владимирской области (Муниципальное казенное учреждение «Управление муниципальным имуществом и земельными ресурсами города Суздаля» л/с 0</w:t>
      </w:r>
      <w:r>
        <w:rPr>
          <w:sz w:val="24"/>
          <w:szCs w:val="24"/>
        </w:rPr>
        <w:t>5</w:t>
      </w:r>
      <w:r w:rsidRPr="001349C0">
        <w:rPr>
          <w:sz w:val="24"/>
          <w:szCs w:val="24"/>
        </w:rPr>
        <w:t xml:space="preserve">283J40890) ИНН 3310006833, КПП </w:t>
      </w:r>
      <w:r w:rsidRPr="001349C0">
        <w:rPr>
          <w:bCs/>
          <w:sz w:val="24"/>
          <w:szCs w:val="24"/>
        </w:rPr>
        <w:t>331001001</w:t>
      </w:r>
      <w:r w:rsidRPr="001349C0">
        <w:rPr>
          <w:sz w:val="24"/>
          <w:szCs w:val="24"/>
        </w:rPr>
        <w:t xml:space="preserve"> </w:t>
      </w:r>
      <w:proofErr w:type="spellStart"/>
      <w:proofErr w:type="gramStart"/>
      <w:r w:rsidRPr="001349C0">
        <w:rPr>
          <w:sz w:val="24"/>
          <w:szCs w:val="24"/>
        </w:rPr>
        <w:t>р</w:t>
      </w:r>
      <w:proofErr w:type="spellEnd"/>
      <w:proofErr w:type="gramEnd"/>
      <w:r w:rsidRPr="001349C0">
        <w:rPr>
          <w:sz w:val="24"/>
          <w:szCs w:val="24"/>
        </w:rPr>
        <w:t xml:space="preserve">/с </w:t>
      </w:r>
      <w:r w:rsidRPr="00AE7AD3">
        <w:rPr>
          <w:sz w:val="24"/>
          <w:szCs w:val="24"/>
        </w:rPr>
        <w:t>40302810700083000103</w:t>
      </w:r>
      <w:r w:rsidRPr="001349C0">
        <w:rPr>
          <w:sz w:val="24"/>
          <w:szCs w:val="24"/>
        </w:rPr>
        <w:t xml:space="preserve"> отделение Владимир г. Владимир, БИК 041708001 КБК 80300000000000000000. При этом на счет должна поступить сумма задатка в полном объеме без учета банковского сбора. Оплата банковского сбора производится заявителем.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5.2. 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hyperlink w:anchor="Par1005" w:history="1">
        <w:r w:rsidRPr="001349C0">
          <w:rPr>
            <w:sz w:val="24"/>
            <w:szCs w:val="24"/>
          </w:rPr>
          <w:t>пунктом 13</w:t>
        </w:r>
      </w:hyperlink>
      <w:r w:rsidRPr="001349C0">
        <w:rPr>
          <w:sz w:val="24"/>
          <w:szCs w:val="24"/>
        </w:rPr>
        <w:t xml:space="preserve">, </w:t>
      </w:r>
      <w:hyperlink w:anchor="Par1006" w:history="1">
        <w:r w:rsidRPr="001349C0">
          <w:rPr>
            <w:sz w:val="24"/>
            <w:szCs w:val="24"/>
          </w:rPr>
          <w:t>14</w:t>
        </w:r>
      </w:hyperlink>
      <w:r w:rsidRPr="001349C0">
        <w:rPr>
          <w:sz w:val="24"/>
          <w:szCs w:val="24"/>
        </w:rPr>
        <w:t xml:space="preserve"> или </w:t>
      </w:r>
      <w:hyperlink w:anchor="Par1018" w:history="1">
        <w:r w:rsidRPr="001349C0">
          <w:rPr>
            <w:sz w:val="24"/>
            <w:szCs w:val="24"/>
          </w:rPr>
          <w:t>20</w:t>
        </w:r>
      </w:hyperlink>
      <w:r w:rsidRPr="001349C0">
        <w:rPr>
          <w:sz w:val="24"/>
          <w:szCs w:val="24"/>
        </w:rPr>
        <w:t xml:space="preserve"> статьи 39.12 Земельного кодекса Российской Федерации, засчитываются в счет арендной платы за него. </w:t>
      </w:r>
      <w:proofErr w:type="gramStart"/>
      <w:r w:rsidRPr="001349C0">
        <w:rPr>
          <w:sz w:val="24"/>
          <w:szCs w:val="24"/>
        </w:rPr>
        <w:t>Задатки, внесенные этими лицами, не заключившими в установленном статьей 39.12 Земельного кодекса Российской Федерации порядке договора аренды земельного участка вследствие уклонения от заключения указанного договора, не возвращаются.</w:t>
      </w:r>
      <w:proofErr w:type="gramEnd"/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Лицам, участвующим в аукционе, но не признанным победителями, организатор аукциона возвращает задатки в течение трех рабочих дней со дня подписания протокола о результатах аукциона.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В случае если заявитель отозвал принятую организатором аукциона заявку на участие в аукционе до дня окончания срока приема заявок, организатор аукциона возвращает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Заявителю, не допущенному к участию в аукционе, внесенный им задаток возвращается в течение трех рабочих дней до дня оформления протокола приема заявок на участие в аукционе.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6. Победителем аукциона признается участник аукциона, предложивший наибольший размер ежегодной арендной платы за земельный участок. 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Результаты аукциона оформляются протоколом, который составляется организатором аукциона в двух экземплярах, один из которых передается победителю аукциона, второй остается у организатора торгов.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7. Протокол о результатах аукциона является основанием для заключения с победителем договора аренды земельного участка.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В десятидневный срок со дня составления протокола о результатах аукциона победителю аукциона направляются 3 экземпляра подписанного договора аренды земельного участка, </w:t>
      </w:r>
      <w:r w:rsidRPr="001349C0">
        <w:rPr>
          <w:sz w:val="24"/>
          <w:szCs w:val="24"/>
        </w:rPr>
        <w:lastRenderedPageBreak/>
        <w:t xml:space="preserve">который должен быть подписан победителем и представлен в администрацию города Суздаля не позднее 30 дней со дня направления победителю указанного проекта договора. 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Не допускается заключение договора аренды земельного участка </w:t>
      </w:r>
      <w:proofErr w:type="gramStart"/>
      <w:r w:rsidRPr="001349C0">
        <w:rPr>
          <w:sz w:val="24"/>
          <w:szCs w:val="24"/>
        </w:rPr>
        <w:t>ранее</w:t>
      </w:r>
      <w:proofErr w:type="gramEnd"/>
      <w:r w:rsidRPr="001349C0">
        <w:rPr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8. Аукцион признается не состоявшимся в следующих случаях: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если в аукционе участвовал только один участник или при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не присутствовал ни один из участников аукциона;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4) если после троекратного объявления предложения о начальной цене предмета аукциона не поступило ни одного предложения о цене предмета аукциона, </w:t>
      </w:r>
      <w:proofErr w:type="gramStart"/>
      <w:r w:rsidRPr="001349C0">
        <w:rPr>
          <w:sz w:val="24"/>
          <w:szCs w:val="24"/>
        </w:rPr>
        <w:t>которое</w:t>
      </w:r>
      <w:proofErr w:type="gramEnd"/>
      <w:r w:rsidRPr="001349C0">
        <w:rPr>
          <w:sz w:val="24"/>
          <w:szCs w:val="24"/>
        </w:rPr>
        <w:t xml:space="preserve"> предусматривало бы более высокую цену предмета аукциона.</w:t>
      </w:r>
    </w:p>
    <w:p w:rsidR="00F50565" w:rsidRPr="001349C0" w:rsidRDefault="00F50565" w:rsidP="00F50565">
      <w:pPr>
        <w:ind w:firstLine="709"/>
        <w:jc w:val="both"/>
        <w:rPr>
          <w:bCs/>
          <w:sz w:val="24"/>
          <w:szCs w:val="24"/>
        </w:rPr>
      </w:pPr>
      <w:r w:rsidRPr="001349C0">
        <w:rPr>
          <w:sz w:val="24"/>
          <w:szCs w:val="24"/>
        </w:rPr>
        <w:t>9. Уполномоченный орган вправе принять решение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 xml:space="preserve">кциона не позднее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</w:t>
      </w:r>
      <w:r w:rsidRPr="001349C0">
        <w:rPr>
          <w:sz w:val="24"/>
          <w:szCs w:val="24"/>
        </w:rPr>
        <w:t>.</w:t>
      </w:r>
    </w:p>
    <w:p w:rsidR="00F50565" w:rsidRPr="001349C0" w:rsidRDefault="00F50565" w:rsidP="00F5056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Извещение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  <w:u w:val="single"/>
        </w:rPr>
      </w:pPr>
      <w:r w:rsidRPr="001349C0">
        <w:rPr>
          <w:sz w:val="24"/>
          <w:szCs w:val="24"/>
        </w:rPr>
        <w:t xml:space="preserve">10. </w:t>
      </w:r>
      <w:proofErr w:type="gramStart"/>
      <w:r w:rsidRPr="001349C0">
        <w:rPr>
          <w:sz w:val="24"/>
          <w:szCs w:val="24"/>
        </w:rPr>
        <w:t xml:space="preserve">С документацией об аукционе можно ознакомиться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>по адресу: г. Суздаль, Красная пл., д.1, (кабинет № 2, тел 2-17-81)</w:t>
      </w:r>
      <w:r w:rsidRPr="001349C0">
        <w:rPr>
          <w:sz w:val="24"/>
          <w:szCs w:val="24"/>
        </w:rPr>
        <w:t xml:space="preserve">; на официальном сайте органов местного самоуправления города Суздаля: </w:t>
      </w:r>
      <w:hyperlink r:id="rId4" w:history="1">
        <w:r w:rsidRPr="001349C0">
          <w:rPr>
            <w:rStyle w:val="a3"/>
            <w:sz w:val="24"/>
            <w:szCs w:val="24"/>
            <w:lang w:val="en-US"/>
          </w:rPr>
          <w:t>www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gorodsuzdal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ru</w:t>
        </w:r>
      </w:hyperlink>
      <w:r w:rsidRPr="001349C0">
        <w:rPr>
          <w:sz w:val="24"/>
          <w:szCs w:val="24"/>
        </w:rPr>
        <w:t xml:space="preserve">. и на официальном сайте РФ о проведении торгов: </w:t>
      </w:r>
      <w:hyperlink r:id="rId5" w:history="1">
        <w:proofErr w:type="gramEnd"/>
        <w:r w:rsidRPr="001349C0">
          <w:rPr>
            <w:rStyle w:val="a3"/>
            <w:sz w:val="24"/>
            <w:szCs w:val="24"/>
            <w:lang w:val="en-US"/>
          </w:rPr>
          <w:t>www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torgi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gov</w:t>
        </w:r>
        <w:r w:rsidRPr="001349C0">
          <w:rPr>
            <w:rStyle w:val="a3"/>
            <w:sz w:val="24"/>
            <w:szCs w:val="24"/>
          </w:rPr>
          <w:t>.</w:t>
        </w:r>
        <w:proofErr w:type="spellStart"/>
        <w:r w:rsidRPr="001349C0">
          <w:rPr>
            <w:rStyle w:val="a3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Pr="001349C0">
        <w:rPr>
          <w:sz w:val="24"/>
          <w:szCs w:val="24"/>
        </w:rPr>
        <w:t>.</w:t>
      </w:r>
      <w:proofErr w:type="gramEnd"/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11. Сведения о порядке проведения торгов можно получить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 xml:space="preserve">по адресу: г. Суздаль, </w:t>
      </w:r>
      <w:proofErr w:type="gramStart"/>
      <w:r w:rsidRPr="001349C0">
        <w:rPr>
          <w:bCs/>
          <w:sz w:val="24"/>
          <w:szCs w:val="24"/>
        </w:rPr>
        <w:t>Красная</w:t>
      </w:r>
      <w:proofErr w:type="gramEnd"/>
      <w:r w:rsidRPr="001349C0">
        <w:rPr>
          <w:bCs/>
          <w:sz w:val="24"/>
          <w:szCs w:val="24"/>
        </w:rPr>
        <w:t xml:space="preserve"> пл., д.1, (кабинет № </w:t>
      </w:r>
      <w:r>
        <w:rPr>
          <w:bCs/>
          <w:sz w:val="24"/>
          <w:szCs w:val="24"/>
        </w:rPr>
        <w:t>1</w:t>
      </w:r>
      <w:r w:rsidRPr="001349C0">
        <w:rPr>
          <w:bCs/>
          <w:sz w:val="24"/>
          <w:szCs w:val="24"/>
        </w:rPr>
        <w:t>, тел 2-</w:t>
      </w:r>
      <w:r>
        <w:rPr>
          <w:bCs/>
          <w:sz w:val="24"/>
          <w:szCs w:val="24"/>
        </w:rPr>
        <w:t>07</w:t>
      </w:r>
      <w:r w:rsidRPr="001349C0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60</w:t>
      </w:r>
      <w:r w:rsidRPr="001349C0">
        <w:rPr>
          <w:bCs/>
          <w:sz w:val="24"/>
          <w:szCs w:val="24"/>
        </w:rPr>
        <w:t>)</w:t>
      </w:r>
      <w:r w:rsidRPr="001349C0">
        <w:rPr>
          <w:sz w:val="24"/>
          <w:szCs w:val="24"/>
        </w:rPr>
        <w:t>.</w:t>
      </w: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12. Порядок ознакомления с документами на земельные участки: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 xml:space="preserve">по адресу: г. Суздаль, </w:t>
      </w:r>
      <w:proofErr w:type="gramStart"/>
      <w:r w:rsidRPr="001349C0">
        <w:rPr>
          <w:bCs/>
          <w:sz w:val="24"/>
          <w:szCs w:val="24"/>
        </w:rPr>
        <w:t>Красная</w:t>
      </w:r>
      <w:proofErr w:type="gramEnd"/>
      <w:r w:rsidRPr="001349C0">
        <w:rPr>
          <w:bCs/>
          <w:sz w:val="24"/>
          <w:szCs w:val="24"/>
        </w:rPr>
        <w:t xml:space="preserve"> пл., д.1, (кабинет № 2, тел 2-17-81)</w:t>
      </w:r>
      <w:r w:rsidRPr="001349C0">
        <w:rPr>
          <w:sz w:val="24"/>
          <w:szCs w:val="24"/>
        </w:rPr>
        <w:t xml:space="preserve"> самостоятельно.</w:t>
      </w:r>
    </w:p>
    <w:p w:rsidR="00F50565" w:rsidRPr="001349C0" w:rsidRDefault="00F50565" w:rsidP="00F50565">
      <w:pPr>
        <w:ind w:firstLine="709"/>
        <w:jc w:val="right"/>
        <w:rPr>
          <w:sz w:val="24"/>
          <w:szCs w:val="24"/>
        </w:rPr>
      </w:pP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Pr="001349C0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F50565" w:rsidRDefault="00F50565" w:rsidP="00F50565">
      <w:pPr>
        <w:ind w:firstLine="709"/>
        <w:jc w:val="both"/>
        <w:rPr>
          <w:sz w:val="24"/>
          <w:szCs w:val="24"/>
        </w:rPr>
      </w:pPr>
    </w:p>
    <w:p w:rsidR="007A4438" w:rsidRDefault="007A4438"/>
    <w:sectPr w:rsidR="007A4438" w:rsidSect="00F50565"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565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60DC8"/>
    <w:rsid w:val="00E7248E"/>
    <w:rsid w:val="00E85701"/>
    <w:rsid w:val="00EB6F81"/>
    <w:rsid w:val="00EC1A5A"/>
    <w:rsid w:val="00F03096"/>
    <w:rsid w:val="00F2724B"/>
    <w:rsid w:val="00F306E8"/>
    <w:rsid w:val="00F50565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6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0565"/>
    <w:rPr>
      <w:color w:val="0000FF"/>
      <w:u w:val="single"/>
    </w:rPr>
  </w:style>
  <w:style w:type="character" w:styleId="a4">
    <w:name w:val="Strong"/>
    <w:basedOn w:val="a0"/>
    <w:qFormat/>
    <w:rsid w:val="00F505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gorodsuzd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2567</Words>
  <Characters>14632</Characters>
  <Application>Microsoft Office Word</Application>
  <DocSecurity>0</DocSecurity>
  <Lines>121</Lines>
  <Paragraphs>34</Paragraphs>
  <ScaleCrop>false</ScaleCrop>
  <Company/>
  <LinksUpToDate>false</LinksUpToDate>
  <CharactersWithSpaces>17165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2020-05-23T11:26:00Z</dcterms:created>
  <dcterms:modified xsi:type="dcterms:W3CDTF">2020-05-23T11:29:00Z</dcterms:modified>
</cp:coreProperties>
</file>